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sz w:val="36"/>
        </w:rPr>
        <w:t>2</w:t>
      </w:r>
      <w:r>
        <w:rPr>
          <w:b/>
          <w:sz w:val="36"/>
        </w:rPr>
        <w:t>019</w:t>
      </w:r>
      <w:r>
        <w:rPr>
          <w:rFonts w:hint="eastAsia"/>
          <w:b/>
          <w:sz w:val="36"/>
        </w:rPr>
        <w:t>年下半年</w:t>
      </w:r>
      <w:r>
        <w:rPr>
          <w:rFonts w:hint="eastAsia"/>
          <w:b/>
          <w:sz w:val="36"/>
          <w:lang w:val="en-US" w:eastAsia="zh-CN"/>
        </w:rPr>
        <w:t>企业管理系</w:t>
      </w:r>
      <w:r>
        <w:rPr>
          <w:rFonts w:hint="eastAsia"/>
          <w:b/>
          <w:sz w:val="36"/>
        </w:rPr>
        <w:t>MBA/EMBA开题安排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11"/>
        <w:gridCol w:w="1279"/>
        <w:gridCol w:w="1154"/>
        <w:gridCol w:w="1200"/>
        <w:gridCol w:w="615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62" w:type="pc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451" w:type="pc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407" w:type="pc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  <w:tc>
          <w:tcPr>
            <w:tcW w:w="423" w:type="pct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类别</w:t>
            </w:r>
          </w:p>
        </w:tc>
        <w:tc>
          <w:tcPr>
            <w:tcW w:w="2168" w:type="pc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832" w:type="pc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开题</w:t>
            </w:r>
            <w:r>
              <w:rPr>
                <w:rFonts w:hint="eastAsia"/>
                <w:b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4" w:type="pct"/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462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171612433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震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沈超红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MBA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深圳城市更新项目的难点及推进措施——以S项目为例</w:t>
            </w:r>
          </w:p>
        </w:tc>
        <w:tc>
          <w:tcPr>
            <w:tcW w:w="832" w:type="pct"/>
            <w:vMerge w:val="restart"/>
            <w:vAlign w:val="center"/>
          </w:tcPr>
          <w:p>
            <w:p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开题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组成员：</w:t>
            </w:r>
          </w:p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沈超红、曹裕、马跃如</w:t>
            </w:r>
          </w:p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019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年1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下午2:30</w:t>
            </w:r>
          </w:p>
          <w:p>
            <w:pPr>
              <w:jc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地点：管理楼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4" w:type="pct"/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462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161612457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江海滨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马跃如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MBA</w:t>
            </w:r>
          </w:p>
        </w:tc>
        <w:tc>
          <w:tcPr>
            <w:tcW w:w="2168" w:type="pct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通信企业地市公司人才激励体系优化研究</w:t>
            </w:r>
          </w:p>
        </w:tc>
        <w:tc>
          <w:tcPr>
            <w:tcW w:w="832" w:type="pct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4" w:type="pct"/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462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171612272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罗青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马跃如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MBA</w:t>
            </w:r>
          </w:p>
        </w:tc>
        <w:tc>
          <w:tcPr>
            <w:tcW w:w="2168" w:type="pct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A公司营销渠道管理优化研究</w:t>
            </w:r>
          </w:p>
        </w:tc>
        <w:tc>
          <w:tcPr>
            <w:tcW w:w="832" w:type="pct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  <w:vAlign w:val="center"/>
          </w:tcPr>
          <w:p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71612258</w:t>
            </w:r>
          </w:p>
        </w:tc>
        <w:tc>
          <w:tcPr>
            <w:tcW w:w="4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</w:rPr>
              <w:t>王梦迪</w:t>
            </w:r>
          </w:p>
        </w:tc>
        <w:tc>
          <w:tcPr>
            <w:tcW w:w="4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</w:rPr>
              <w:t>黄生权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MBA</w:t>
            </w:r>
          </w:p>
        </w:tc>
        <w:tc>
          <w:tcPr>
            <w:tcW w:w="2168" w:type="pct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华远文化公司财务风险评价与控制研究</w:t>
            </w:r>
          </w:p>
        </w:tc>
        <w:tc>
          <w:tcPr>
            <w:tcW w:w="832" w:type="pct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开题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组成员：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许民利、黄生权、禹智潭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上午8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:30</w:t>
            </w:r>
          </w:p>
          <w:p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地点：管理楼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54" w:type="pct"/>
            <w:vAlign w:val="center"/>
          </w:tcPr>
          <w:p>
            <w:pPr>
              <w:widowControl/>
              <w:spacing w:before="100" w:beforeAutospacing="1" w:after="100" w:afterAutospacing="1"/>
              <w:ind w:hanging="420" w:firstLineChars="0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171614704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张新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熊勇清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MBA</w:t>
            </w:r>
          </w:p>
        </w:tc>
        <w:tc>
          <w:tcPr>
            <w:tcW w:w="2168" w:type="pct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株洲XX通用机场客户服务管理策略研究</w:t>
            </w:r>
          </w:p>
        </w:tc>
        <w:tc>
          <w:tcPr>
            <w:tcW w:w="832" w:type="pct"/>
            <w:vMerge w:val="restart"/>
          </w:tcPr>
          <w:p>
            <w:pP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开题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组成员：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熊勇清、王昶、戴国斌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下午2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:30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地点：管理楼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管阶一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4" w:type="pct"/>
            <w:vAlign w:val="center"/>
          </w:tcPr>
          <w:p>
            <w:pPr>
              <w:widowControl/>
              <w:spacing w:before="100" w:beforeAutospacing="1" w:after="100" w:afterAutospacing="1"/>
              <w:ind w:hanging="420" w:firstLineChars="0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171614678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吴维芳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熊勇清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MBA</w:t>
            </w:r>
          </w:p>
        </w:tc>
        <w:tc>
          <w:tcPr>
            <w:tcW w:w="2168" w:type="pct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GC互联网视频公司薪酬管理体系优化设计</w:t>
            </w:r>
          </w:p>
        </w:tc>
        <w:tc>
          <w:tcPr>
            <w:tcW w:w="832" w:type="pct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54" w:type="pct"/>
            <w:vAlign w:val="center"/>
          </w:tcPr>
          <w:p>
            <w:pPr>
              <w:widowControl/>
              <w:spacing w:before="100" w:beforeAutospacing="1" w:after="100" w:afterAutospacing="1"/>
              <w:ind w:hanging="42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161612250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李思霖                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熊勇清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MBA</w:t>
            </w:r>
          </w:p>
        </w:tc>
        <w:tc>
          <w:tcPr>
            <w:tcW w:w="2168" w:type="pct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博世</w:t>
            </w:r>
            <w:r>
              <w:rPr>
                <w:rFonts w:hint="eastAsia"/>
                <w:sz w:val="24"/>
                <w:lang w:eastAsia="zh-CN"/>
              </w:rPr>
              <w:t>汽车部件公司员工激励体系诊断与优化设计</w:t>
            </w:r>
          </w:p>
        </w:tc>
        <w:tc>
          <w:tcPr>
            <w:tcW w:w="832" w:type="pct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4" w:type="pct"/>
            <w:vAlign w:val="center"/>
          </w:tcPr>
          <w:p>
            <w:pPr>
              <w:widowControl/>
              <w:spacing w:before="100" w:beforeAutospacing="1" w:after="100" w:afterAutospacing="1"/>
              <w:ind w:hanging="42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171614715</w:t>
            </w:r>
          </w:p>
        </w:tc>
        <w:tc>
          <w:tcPr>
            <w:tcW w:w="4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张威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姚海琳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MBA</w:t>
            </w:r>
          </w:p>
        </w:tc>
        <w:tc>
          <w:tcPr>
            <w:tcW w:w="2168" w:type="pct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  <w:t>厦门地铁运营公司维保中心培训体系优化研究</w:t>
            </w:r>
          </w:p>
        </w:tc>
        <w:tc>
          <w:tcPr>
            <w:tcW w:w="832" w:type="pct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4" w:type="pct"/>
            <w:vAlign w:val="center"/>
          </w:tcPr>
          <w:p>
            <w:pPr>
              <w:widowControl/>
              <w:spacing w:before="100" w:beforeAutospacing="1" w:after="100" w:afterAutospacing="1"/>
              <w:ind w:hanging="42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171614703</w:t>
            </w:r>
          </w:p>
        </w:tc>
        <w:tc>
          <w:tcPr>
            <w:tcW w:w="4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杨晔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王  昶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MBA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中国动力谷工业研学旅游项目商业策划书设计</w:t>
            </w:r>
          </w:p>
        </w:tc>
        <w:tc>
          <w:tcPr>
            <w:tcW w:w="832" w:type="pct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54" w:type="pct"/>
            <w:vAlign w:val="center"/>
          </w:tcPr>
          <w:p>
            <w:pPr>
              <w:widowControl/>
              <w:spacing w:before="100" w:beforeAutospacing="1" w:after="100" w:afterAutospacing="1"/>
              <w:ind w:hanging="42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171612390</w:t>
            </w:r>
          </w:p>
        </w:tc>
        <w:tc>
          <w:tcPr>
            <w:tcW w:w="4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王超君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王  昶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MBA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V汽车智能化商业模式设计</w:t>
            </w:r>
          </w:p>
        </w:tc>
        <w:tc>
          <w:tcPr>
            <w:tcW w:w="832" w:type="pct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54" w:type="pct"/>
            <w:vAlign w:val="center"/>
          </w:tcPr>
          <w:p>
            <w:pPr>
              <w:widowControl/>
              <w:spacing w:before="100" w:beforeAutospacing="1" w:after="100" w:afterAutospacing="1"/>
              <w:ind w:hanging="42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szCs w:val="21"/>
              </w:rPr>
              <w:t>151612299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szCs w:val="21"/>
              </w:rPr>
              <w:t>刘立明</w:t>
            </w: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任胜钢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MBA</w:t>
            </w:r>
          </w:p>
        </w:tc>
        <w:tc>
          <w:tcPr>
            <w:tcW w:w="2168" w:type="pct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旺德府集团股权激励机制设计</w:t>
            </w:r>
          </w:p>
        </w:tc>
        <w:tc>
          <w:tcPr>
            <w:tcW w:w="832" w:type="pct"/>
            <w:vMerge w:val="restart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开题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组成员：</w:t>
            </w:r>
          </w:p>
          <w:p>
            <w:pPr>
              <w:rPr>
                <w:rFonts w:hint="default" w:ascii="等线" w:hAnsi="等线" w:eastAsia="等线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任胜钢、李大元、陈明淑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:30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地点：管理楼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管阶二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4" w:type="pct"/>
            <w:vAlign w:val="center"/>
          </w:tcPr>
          <w:p>
            <w:pPr>
              <w:widowControl/>
              <w:spacing w:before="100" w:beforeAutospacing="1" w:after="100" w:afterAutospacing="1"/>
              <w:ind w:hanging="42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161612247</w:t>
            </w:r>
          </w:p>
        </w:tc>
        <w:tc>
          <w:tcPr>
            <w:tcW w:w="4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彭亦舒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陈明淑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MBA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国家电网湖南建设公司人力资源潜能激发优化研究</w:t>
            </w:r>
          </w:p>
        </w:tc>
        <w:tc>
          <w:tcPr>
            <w:tcW w:w="832" w:type="pct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54" w:type="pct"/>
            <w:vAlign w:val="center"/>
          </w:tcPr>
          <w:p>
            <w:pPr>
              <w:widowControl/>
              <w:spacing w:before="100" w:beforeAutospacing="1" w:after="100" w:afterAutospacing="1"/>
              <w:ind w:hanging="42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181614256 </w:t>
            </w:r>
          </w:p>
        </w:tc>
        <w:tc>
          <w:tcPr>
            <w:tcW w:w="4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辉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关  健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EMBA</w:t>
            </w:r>
            <w:bookmarkStart w:id="0" w:name="_GoBack"/>
            <w:bookmarkEnd w:id="0"/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G银行信用卡中心市场竞争战略研究</w:t>
            </w:r>
          </w:p>
        </w:tc>
        <w:tc>
          <w:tcPr>
            <w:tcW w:w="832" w:type="pct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4" w:type="pct"/>
            <w:vAlign w:val="center"/>
          </w:tcPr>
          <w:p>
            <w:pPr>
              <w:widowControl/>
              <w:spacing w:before="100" w:beforeAutospacing="1" w:after="100" w:afterAutospacing="1"/>
              <w:ind w:hanging="42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171614657 </w:t>
            </w:r>
          </w:p>
        </w:tc>
        <w:tc>
          <w:tcPr>
            <w:tcW w:w="4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李首智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关  健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MBA</w:t>
            </w:r>
          </w:p>
        </w:tc>
        <w:tc>
          <w:tcPr>
            <w:tcW w:w="21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湖南CF科技有限公司技术型员工激励方案研究</w:t>
            </w:r>
          </w:p>
        </w:tc>
        <w:tc>
          <w:tcPr>
            <w:tcW w:w="832" w:type="pct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4" w:type="pct"/>
            <w:vAlign w:val="center"/>
          </w:tcPr>
          <w:p>
            <w:pPr>
              <w:widowControl/>
              <w:spacing w:before="100" w:beforeAutospacing="1" w:after="100" w:afterAutospacing="1"/>
              <w:ind w:hanging="42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62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kern w:val="0"/>
                <w:szCs w:val="21"/>
              </w:rPr>
              <w:t>171612363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何俊梅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李大元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MBA</w:t>
            </w:r>
          </w:p>
        </w:tc>
        <w:tc>
          <w:tcPr>
            <w:tcW w:w="2168" w:type="pct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GL公司园林绿化EPC项目管理优化研究</w:t>
            </w:r>
          </w:p>
        </w:tc>
        <w:tc>
          <w:tcPr>
            <w:tcW w:w="832" w:type="pct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54" w:type="pct"/>
            <w:vAlign w:val="center"/>
          </w:tcPr>
          <w:p>
            <w:pPr>
              <w:widowControl/>
              <w:spacing w:before="100" w:beforeAutospacing="1" w:after="100" w:afterAutospacing="1"/>
              <w:ind w:hanging="42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141612226</w:t>
            </w:r>
          </w:p>
        </w:tc>
        <w:tc>
          <w:tcPr>
            <w:tcW w:w="45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李芸凤</w:t>
            </w:r>
          </w:p>
        </w:tc>
        <w:tc>
          <w:tcPr>
            <w:tcW w:w="4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颜爱民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MBA</w:t>
            </w:r>
          </w:p>
        </w:tc>
        <w:tc>
          <w:tcPr>
            <w:tcW w:w="2168" w:type="pct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湛江市税务局职务与职级并行制度实施</w:t>
            </w:r>
          </w:p>
        </w:tc>
        <w:tc>
          <w:tcPr>
            <w:tcW w:w="832" w:type="pct"/>
            <w:vMerge w:val="restart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开题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组成员：</w:t>
            </w:r>
          </w:p>
          <w:p>
            <w:pP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颜爱民（考核组组长）、黄健柏、王傅强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下午2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:30</w:t>
            </w:r>
          </w:p>
          <w:p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地点：管理楼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54" w:type="pct"/>
            <w:vAlign w:val="center"/>
          </w:tcPr>
          <w:p>
            <w:pPr>
              <w:widowControl/>
              <w:spacing w:before="100" w:beforeAutospacing="1" w:after="100" w:afterAutospacing="1"/>
              <w:ind w:hanging="420" w:firstLineChars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62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1616175104</w:t>
            </w:r>
          </w:p>
        </w:tc>
        <w:tc>
          <w:tcPr>
            <w:tcW w:w="451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方美松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黄健柏</w:t>
            </w:r>
          </w:p>
        </w:tc>
        <w:tc>
          <w:tcPr>
            <w:tcW w:w="42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EMBA</w:t>
            </w:r>
          </w:p>
        </w:tc>
        <w:tc>
          <w:tcPr>
            <w:tcW w:w="2168" w:type="pct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爱立康公司家用医疗器械营销策略优化研究</w:t>
            </w:r>
          </w:p>
        </w:tc>
        <w:tc>
          <w:tcPr>
            <w:tcW w:w="832" w:type="pct"/>
            <w:vMerge w:val="continue"/>
          </w:tcPr>
          <w:p/>
        </w:tc>
      </w:tr>
    </w:tbl>
    <w:p/>
    <w:p>
      <w:pPr>
        <w:pStyle w:val="5"/>
        <w:rPr>
          <w:sz w:val="21"/>
          <w:szCs w:val="21"/>
        </w:rPr>
      </w:pPr>
      <w:r>
        <w:rPr>
          <w:rFonts w:hint="eastAsia"/>
          <w:sz w:val="21"/>
          <w:szCs w:val="21"/>
        </w:rPr>
        <w:t>开题学员注意事项：</w:t>
      </w:r>
    </w:p>
    <w:p>
      <w:pPr>
        <w:pStyle w:val="5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int="eastAsia" w:hAnsi="Times New Roman"/>
          <w:sz w:val="21"/>
          <w:szCs w:val="21"/>
        </w:rPr>
        <w:t>参加开题的研究生需提交打印的开题报告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hint="eastAsia" w:hAnsi="Times New Roman"/>
          <w:sz w:val="21"/>
          <w:szCs w:val="21"/>
        </w:rPr>
        <w:t>本，不符合</w:t>
      </w:r>
      <w:r>
        <w:rPr>
          <w:rFonts w:hint="eastAsia" w:hAnsi="Times New Roman"/>
          <w:sz w:val="21"/>
          <w:szCs w:val="21"/>
          <w:lang w:val="en-US" w:eastAsia="zh-CN"/>
        </w:rPr>
        <w:t>开题要求</w:t>
      </w:r>
      <w:r>
        <w:rPr>
          <w:rFonts w:hint="eastAsia" w:hAnsi="Times New Roman"/>
          <w:sz w:val="21"/>
          <w:szCs w:val="21"/>
        </w:rPr>
        <w:t>的研究生不能参加开题。</w:t>
      </w:r>
    </w:p>
    <w:p>
      <w:pPr>
        <w:pStyle w:val="5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int="eastAsia" w:hAnsi="Times New Roman"/>
          <w:sz w:val="21"/>
          <w:szCs w:val="21"/>
        </w:rPr>
        <w:t>每位研究生进行开题报告时，将有</w:t>
      </w:r>
      <w:r>
        <w:rPr>
          <w:rFonts w:ascii="Times New Roman" w:hAnsi="Times New Roman" w:cs="Times New Roman"/>
          <w:sz w:val="21"/>
          <w:szCs w:val="21"/>
        </w:rPr>
        <w:t>10</w:t>
      </w:r>
      <w:r>
        <w:rPr>
          <w:rFonts w:hint="eastAsia" w:hAnsi="Times New Roman"/>
          <w:sz w:val="21"/>
          <w:szCs w:val="21"/>
        </w:rPr>
        <w:t>分钟的陈述时间，请准备好</w:t>
      </w:r>
      <w:r>
        <w:rPr>
          <w:rFonts w:ascii="Times New Roman" w:hAnsi="Times New Roman" w:cs="Times New Roman"/>
          <w:sz w:val="21"/>
          <w:szCs w:val="21"/>
        </w:rPr>
        <w:t>PowerPoint</w:t>
      </w:r>
      <w:r>
        <w:rPr>
          <w:rFonts w:hint="eastAsia" w:hAnsi="Times New Roman"/>
          <w:sz w:val="21"/>
          <w:szCs w:val="21"/>
        </w:rPr>
        <w:t>电子演示稿。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0653E"/>
    <w:rsid w:val="09C55997"/>
    <w:rsid w:val="0D49587A"/>
    <w:rsid w:val="11225E6F"/>
    <w:rsid w:val="43ED7FB5"/>
    <w:rsid w:val="4ABE125C"/>
    <w:rsid w:val="5DC0798C"/>
    <w:rsid w:val="726D72DB"/>
    <w:rsid w:val="7600653E"/>
    <w:rsid w:val="769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2019-12-18T02:44:00Z</dcterms:created>
  <dc:creator>陈小土</dc:creator>
  <cp:lastModifiedBy>summer</cp:lastModifiedBy>
  <dcterms:modified xsi:type="dcterms:W3CDTF">2019-12-20T00:53:32Z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